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75"/>
        </w:tabs>
        <w:spacing w:line="480" w:lineRule="exact"/>
        <w:jc w:val="center"/>
        <w:rPr>
          <w:rFonts w:hint="eastAsia" w:ascii="黑体" w:hAnsi="黑体" w:eastAsia="黑体" w:cs="黑体"/>
          <w:b/>
          <w:sz w:val="36"/>
          <w:szCs w:val="36"/>
          <w:lang w:val="en-US" w:eastAsia="zh-CN"/>
        </w:rPr>
      </w:pPr>
      <w:r>
        <w:rPr>
          <w:rFonts w:hint="eastAsia" w:ascii="黑体" w:hAnsi="黑体" w:eastAsia="黑体" w:cs="黑体"/>
          <w:b/>
          <w:sz w:val="36"/>
          <w:szCs w:val="36"/>
          <w:lang w:eastAsia="zh-CN"/>
        </w:rPr>
        <w:t>柳州市工人医院鹅山社区卫生服务中心室内装修</w:t>
      </w:r>
      <w:r>
        <w:rPr>
          <w:rFonts w:hint="eastAsia" w:ascii="黑体" w:hAnsi="黑体" w:eastAsia="黑体" w:cs="黑体"/>
          <w:b/>
          <w:sz w:val="36"/>
          <w:szCs w:val="36"/>
          <w:lang w:val="en-US" w:eastAsia="zh-CN"/>
        </w:rPr>
        <w:t>工程</w:t>
      </w:r>
    </w:p>
    <w:p>
      <w:pPr>
        <w:tabs>
          <w:tab w:val="left" w:pos="7275"/>
        </w:tabs>
        <w:spacing w:line="480" w:lineRule="exact"/>
        <w:jc w:val="center"/>
        <w:rPr>
          <w:rFonts w:hint="eastAsia" w:ascii="黑体" w:hAnsi="黑体" w:eastAsia="黑体" w:cs="黑体"/>
          <w:b/>
          <w:sz w:val="36"/>
          <w:szCs w:val="36"/>
        </w:rPr>
      </w:pPr>
      <w:r>
        <w:rPr>
          <w:rFonts w:hint="eastAsia" w:ascii="黑体" w:hAnsi="黑体" w:eastAsia="黑体" w:cs="黑体"/>
          <w:b/>
          <w:sz w:val="36"/>
          <w:szCs w:val="36"/>
          <w:lang w:eastAsia="zh-CN"/>
        </w:rPr>
        <w:t>招标需求</w:t>
      </w:r>
    </w:p>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工程</w:t>
      </w:r>
      <w:r>
        <w:rPr>
          <w:rFonts w:hint="eastAsia" w:ascii="宋体" w:hAnsi="宋体" w:eastAsia="宋体" w:cs="宋体"/>
          <w:b/>
          <w:bCs/>
          <w:sz w:val="28"/>
          <w:szCs w:val="28"/>
        </w:rPr>
        <w:t>项目</w:t>
      </w:r>
      <w:r>
        <w:rPr>
          <w:rFonts w:hint="eastAsia" w:ascii="宋体" w:hAnsi="宋体" w:eastAsia="宋体" w:cs="宋体"/>
          <w:b/>
          <w:bCs/>
          <w:sz w:val="28"/>
          <w:szCs w:val="28"/>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rPr>
      </w:pPr>
      <w:r>
        <w:rPr>
          <w:rFonts w:hint="eastAsia" w:ascii="宋体" w:hAnsi="宋体" w:eastAsia="宋体" w:cs="宋体"/>
          <w:b w:val="0"/>
          <w:bCs w:val="0"/>
          <w:sz w:val="28"/>
          <w:szCs w:val="28"/>
          <w:lang w:val="en-US" w:eastAsia="zh-CN"/>
        </w:rPr>
        <w:t xml:space="preserve">    柳州市工人医院鹅山社区卫生服务中心室内装修工程</w:t>
      </w:r>
      <w:r>
        <w:rPr>
          <w:rFonts w:hint="eastAsia" w:hAnsi="宋体" w:eastAsia="宋体" w:cs="宋体"/>
          <w:b w:val="0"/>
          <w:bCs w:val="0"/>
          <w:sz w:val="28"/>
          <w:szCs w:val="28"/>
          <w:lang w:eastAsia="zh-CN"/>
        </w:rPr>
        <w:t>项</w:t>
      </w:r>
      <w:r>
        <w:rPr>
          <w:rFonts w:hint="eastAsia" w:hAnsi="宋体" w:eastAsia="宋体" w:cs="宋体"/>
          <w:sz w:val="28"/>
          <w:szCs w:val="28"/>
          <w:lang w:eastAsia="zh-CN"/>
        </w:rPr>
        <w:t>目</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项目</w:t>
      </w:r>
      <w:r>
        <w:rPr>
          <w:rFonts w:hint="eastAsia" w:ascii="宋体" w:hAnsi="宋体" w:eastAsia="宋体" w:cs="宋体"/>
          <w:b/>
          <w:bCs/>
          <w:sz w:val="28"/>
          <w:szCs w:val="28"/>
          <w:lang w:eastAsia="zh-CN"/>
        </w:rPr>
        <w:t>概况：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ascii="宋体" w:hAnsi="宋体" w:eastAsia="宋体" w:cs="宋体"/>
          <w:b/>
          <w:bCs/>
          <w:sz w:val="28"/>
          <w:szCs w:val="28"/>
          <w:lang w:val="en-US" w:eastAsia="zh-CN"/>
        </w:rPr>
        <w:t xml:space="preserve">    </w:t>
      </w:r>
      <w:r>
        <w:rPr>
          <w:rFonts w:hint="eastAsia" w:hAnsi="宋体" w:eastAsia="宋体" w:cs="宋体"/>
          <w:sz w:val="28"/>
          <w:szCs w:val="28"/>
          <w:lang w:val="en-US" w:eastAsia="zh-CN"/>
        </w:rPr>
        <w:t>项目位于柳州市红岩路147号，是柳州市工人医院柳州市工人医院鹅山社区卫生服务中心室内装修工程项目，本项目计划对鹅山社区服务中心部分用房进行修缮装修。</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rPr>
      </w:pPr>
      <w:r>
        <w:rPr>
          <w:rFonts w:hint="eastAsia" w:hAnsi="宋体" w:eastAsia="宋体" w:cs="宋体"/>
          <w:b/>
          <w:bCs/>
          <w:sz w:val="28"/>
          <w:szCs w:val="28"/>
          <w:lang w:eastAsia="zh-CN"/>
        </w:rPr>
        <w:t>项目</w:t>
      </w:r>
      <w:r>
        <w:rPr>
          <w:rFonts w:hint="eastAsia" w:ascii="宋体" w:hAnsi="宋体" w:eastAsia="宋体" w:cs="宋体"/>
          <w:b/>
          <w:bCs/>
          <w:sz w:val="28"/>
          <w:szCs w:val="28"/>
          <w:lang w:eastAsia="zh-CN"/>
        </w:rPr>
        <w:t>内容</w:t>
      </w:r>
      <w:r>
        <w:rPr>
          <w:rFonts w:hint="eastAsia" w:ascii="宋体" w:hAnsi="宋体" w:eastAsia="宋体" w:cs="宋体"/>
          <w:b/>
          <w:bCs/>
          <w:sz w:val="28"/>
          <w:szCs w:val="28"/>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b/>
          <w:bCs/>
          <w:sz w:val="28"/>
          <w:szCs w:val="28"/>
          <w:lang w:val="en-US" w:eastAsia="zh-CN"/>
        </w:rPr>
      </w:pPr>
      <w:r>
        <w:rPr>
          <w:rFonts w:hint="eastAsia" w:ascii="宋体" w:hAnsi="宋体" w:eastAsia="宋体" w:cs="宋体"/>
          <w:b/>
          <w:bCs/>
          <w:sz w:val="28"/>
          <w:szCs w:val="28"/>
          <w:lang w:val="en-US" w:eastAsia="zh-CN"/>
        </w:rPr>
        <w:t xml:space="preserve">    </w:t>
      </w:r>
      <w:r>
        <w:rPr>
          <w:rFonts w:hint="eastAsia" w:ascii="宋体" w:hAnsi="宋体" w:eastAsia="宋体" w:cs="宋体"/>
          <w:b w:val="0"/>
          <w:bCs w:val="0"/>
          <w:sz w:val="28"/>
          <w:szCs w:val="28"/>
          <w:lang w:val="en-US" w:eastAsia="zh-CN"/>
        </w:rPr>
        <w:t>项目</w:t>
      </w:r>
      <w:r>
        <w:rPr>
          <w:rFonts w:hint="eastAsia" w:hAnsi="宋体" w:eastAsia="宋体" w:cs="宋体"/>
          <w:b w:val="0"/>
          <w:bCs w:val="0"/>
          <w:sz w:val="28"/>
          <w:szCs w:val="28"/>
          <w:lang w:val="en-US" w:eastAsia="zh-CN"/>
        </w:rPr>
        <w:t>主要内容包含鹅山社区服务中心部分老旧用房墙面装饰修缮、地面更换PVC地胶、地面地砖铺设、防水工程等。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三、</w:t>
      </w:r>
      <w:r>
        <w:rPr>
          <w:rFonts w:hint="eastAsia" w:ascii="宋体" w:hAnsi="宋体" w:eastAsia="宋体" w:cs="宋体"/>
          <w:b/>
          <w:bCs/>
          <w:sz w:val="28"/>
          <w:szCs w:val="28"/>
        </w:rPr>
        <w:t>招标</w:t>
      </w:r>
      <w:r>
        <w:rPr>
          <w:rFonts w:hint="eastAsia" w:ascii="宋体" w:hAnsi="宋体" w:eastAsia="宋体" w:cs="宋体"/>
          <w:b/>
          <w:bCs/>
          <w:sz w:val="28"/>
          <w:szCs w:val="28"/>
          <w:lang w:eastAsia="zh-CN"/>
        </w:rPr>
        <w:t>资质</w:t>
      </w:r>
      <w:r>
        <w:rPr>
          <w:rFonts w:hint="eastAsia" w:ascii="宋体" w:hAnsi="宋体" w:eastAsia="宋体" w:cs="宋体"/>
          <w:b/>
          <w:bCs/>
          <w:sz w:val="28"/>
          <w:szCs w:val="28"/>
        </w:rPr>
        <w:t>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1、参与单位需为国内注册（指按国家有关规定要求注册的）生产或经营本次招标采购货物及服务，具备法人资格的供应商；</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2、参与单位三年内在经营活动中没有重大违法记录和不良信用记录；</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3、参与单位有效的“营业执照”副本复印件</w:t>
      </w:r>
      <w:r>
        <w:rPr>
          <w:rFonts w:hint="eastAsia" w:hAnsi="宋体" w:eastAsia="宋体" w:cs="宋体"/>
          <w:b w:val="0"/>
          <w:bCs w:val="0"/>
          <w:sz w:val="28"/>
          <w:szCs w:val="28"/>
          <w:lang w:val="en-US" w:eastAsia="zh-CN"/>
        </w:rPr>
        <w:t>（</w:t>
      </w:r>
      <w:r>
        <w:rPr>
          <w:rFonts w:hint="eastAsia" w:ascii="宋体" w:hAnsi="宋体" w:eastAsia="宋体" w:cs="宋体"/>
          <w:b w:val="0"/>
          <w:bCs w:val="0"/>
          <w:sz w:val="28"/>
          <w:szCs w:val="28"/>
          <w:lang w:val="en-US" w:eastAsia="zh-CN"/>
        </w:rPr>
        <w:t>经营范围包括</w:t>
      </w:r>
      <w:r>
        <w:rPr>
          <w:rFonts w:hint="eastAsia" w:hAnsi="宋体" w:eastAsia="宋体" w:cs="宋体"/>
          <w:b w:val="0"/>
          <w:bCs w:val="0"/>
          <w:sz w:val="28"/>
          <w:szCs w:val="28"/>
          <w:lang w:val="en-US" w:eastAsia="zh-CN"/>
        </w:rPr>
        <w:t>建筑装饰及相关资质</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4、由国家质量技术监督局颁发的中华人民共和国组织机构代码证复印件（三证合一除外）和法定代表人身份证明复印件；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5、参与单位有效的“税务登记证”副本复印件（国税或地税，三证合一除外）；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ascii="宋体" w:hAnsi="宋体" w:eastAsia="宋体" w:cs="宋体"/>
          <w:b/>
          <w:bCs/>
          <w:sz w:val="28"/>
          <w:szCs w:val="28"/>
        </w:rPr>
        <w:t>招标要求：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1、由乙方负责所有项目所有工程施工，签订合同后，30天内完成。</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2、维保期至少2年。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3、施工过程中不得影响医院正常运行。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4、装修风格与院区风格统一，满足甲方要求。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5、工程必须符合消防规范要求。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6、投标单位必须提供工程量清单预算报价，项目竣工后按实际完成工程量进行结算。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主要</w:t>
      </w:r>
      <w:r>
        <w:rPr>
          <w:rFonts w:hint="eastAsia" w:hAnsi="宋体" w:eastAsia="宋体" w:cs="宋体"/>
          <w:b/>
          <w:bCs/>
          <w:sz w:val="28"/>
          <w:szCs w:val="28"/>
          <w:lang w:eastAsia="zh-CN"/>
        </w:rPr>
        <w:t>材料</w:t>
      </w:r>
      <w:r>
        <w:rPr>
          <w:rFonts w:hint="eastAsia" w:ascii="宋体" w:hAnsi="宋体" w:eastAsia="宋体" w:cs="宋体"/>
          <w:b/>
          <w:bCs/>
          <w:sz w:val="28"/>
          <w:szCs w:val="28"/>
          <w:lang w:eastAsia="zh-CN"/>
        </w:rPr>
        <w:t>清单：</w:t>
      </w:r>
      <w:r>
        <w:rPr>
          <w:rFonts w:hint="eastAsia" w:hAnsi="宋体" w:eastAsia="宋体" w:cs="宋体"/>
          <w:b/>
          <w:bCs/>
          <w:sz w:val="28"/>
          <w:szCs w:val="28"/>
          <w:lang w:eastAsia="zh-CN"/>
        </w:rPr>
        <w:t>（见工程量清单）</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8"/>
          <w:szCs w:val="28"/>
          <w:lang w:eastAsia="zh-CN"/>
        </w:rPr>
      </w:pPr>
    </w:p>
    <w:p>
      <w:pPr>
        <w:spacing w:line="240" w:lineRule="auto"/>
        <w:jc w:val="both"/>
        <w:rPr>
          <w:rFonts w:hint="eastAsia" w:hAnsi="宋体" w:eastAsia="宋体" w:cs="宋体"/>
          <w:sz w:val="28"/>
          <w:szCs w:val="28"/>
          <w:lang w:val="en-US" w:eastAsia="zh-CN"/>
        </w:rPr>
      </w:pP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C91D89"/>
    <w:rsid w:val="010951A7"/>
    <w:rsid w:val="047E1FB9"/>
    <w:rsid w:val="05B0028B"/>
    <w:rsid w:val="05C74289"/>
    <w:rsid w:val="06D663A6"/>
    <w:rsid w:val="0D052F8B"/>
    <w:rsid w:val="0E1F0604"/>
    <w:rsid w:val="11424D1C"/>
    <w:rsid w:val="128571E5"/>
    <w:rsid w:val="139F4F81"/>
    <w:rsid w:val="158A71B2"/>
    <w:rsid w:val="171C1FFC"/>
    <w:rsid w:val="17AA5816"/>
    <w:rsid w:val="17F07302"/>
    <w:rsid w:val="1C52663A"/>
    <w:rsid w:val="1E1D2544"/>
    <w:rsid w:val="1FBD62B1"/>
    <w:rsid w:val="219B01F8"/>
    <w:rsid w:val="22E362D2"/>
    <w:rsid w:val="26D52249"/>
    <w:rsid w:val="2CB404AC"/>
    <w:rsid w:val="2CDF3794"/>
    <w:rsid w:val="2E852EAB"/>
    <w:rsid w:val="31040C94"/>
    <w:rsid w:val="31F22A68"/>
    <w:rsid w:val="35AC53AF"/>
    <w:rsid w:val="3E2C4BB7"/>
    <w:rsid w:val="3F664045"/>
    <w:rsid w:val="40012417"/>
    <w:rsid w:val="40D46D12"/>
    <w:rsid w:val="417D3E89"/>
    <w:rsid w:val="419A0FA7"/>
    <w:rsid w:val="421C47E7"/>
    <w:rsid w:val="42B208A8"/>
    <w:rsid w:val="45960004"/>
    <w:rsid w:val="47A37881"/>
    <w:rsid w:val="47F24951"/>
    <w:rsid w:val="489B4B75"/>
    <w:rsid w:val="49634BF7"/>
    <w:rsid w:val="4D1B00DF"/>
    <w:rsid w:val="4FF57096"/>
    <w:rsid w:val="50E85F0B"/>
    <w:rsid w:val="52F3051F"/>
    <w:rsid w:val="53C91D89"/>
    <w:rsid w:val="55617B80"/>
    <w:rsid w:val="561D501A"/>
    <w:rsid w:val="56515FE9"/>
    <w:rsid w:val="5A447D2A"/>
    <w:rsid w:val="5CB3223D"/>
    <w:rsid w:val="5E40418F"/>
    <w:rsid w:val="5F442227"/>
    <w:rsid w:val="627438C2"/>
    <w:rsid w:val="63814B5D"/>
    <w:rsid w:val="680C7FB1"/>
    <w:rsid w:val="6A9B7D71"/>
    <w:rsid w:val="6AE954B5"/>
    <w:rsid w:val="6BA044C1"/>
    <w:rsid w:val="6C775AF2"/>
    <w:rsid w:val="6E5E469C"/>
    <w:rsid w:val="6F0453DE"/>
    <w:rsid w:val="6F250725"/>
    <w:rsid w:val="72625B8C"/>
    <w:rsid w:val="73BB4BC8"/>
    <w:rsid w:val="74607426"/>
    <w:rsid w:val="76C91732"/>
    <w:rsid w:val="77DD02F3"/>
    <w:rsid w:val="79562EED"/>
    <w:rsid w:val="7AC124B5"/>
    <w:rsid w:val="7B161079"/>
    <w:rsid w:val="7B6660C0"/>
    <w:rsid w:val="7D0A0C4E"/>
    <w:rsid w:val="7DBC3A33"/>
    <w:rsid w:val="7DFD69D9"/>
    <w:rsid w:val="7FE660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ourier New"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 Char Char Char Char Char Char1 Char"/>
    <w:basedOn w:val="1"/>
    <w:qFormat/>
    <w:uiPriority w:val="0"/>
    <w:rPr>
      <w:sz w:val="24"/>
      <w:szCs w:val="24"/>
    </w:rPr>
  </w:style>
  <w:style w:type="character" w:customStyle="1" w:styleId="6">
    <w:name w:val="font21"/>
    <w:basedOn w:val="4"/>
    <w:qFormat/>
    <w:uiPriority w:val="0"/>
    <w:rPr>
      <w:rFonts w:hint="eastAsia" w:ascii="宋体" w:hAnsi="宋体" w:eastAsia="宋体" w:cs="宋体"/>
      <w:color w:val="000000"/>
      <w:sz w:val="24"/>
      <w:szCs w:val="24"/>
      <w:u w:val="none"/>
    </w:rPr>
  </w:style>
  <w:style w:type="character" w:customStyle="1" w:styleId="7">
    <w:name w:val="font31"/>
    <w:basedOn w:val="4"/>
    <w:qFormat/>
    <w:uiPriority w:val="0"/>
    <w:rPr>
      <w:rFonts w:hint="default" w:ascii="Times New Roman" w:hAnsi="Times New Roman" w:cs="Times New Roman"/>
      <w:color w:val="000000"/>
      <w:sz w:val="22"/>
      <w:szCs w:val="22"/>
      <w:u w:val="none"/>
    </w:rPr>
  </w:style>
  <w:style w:type="character" w:customStyle="1" w:styleId="8">
    <w:name w:val="font41"/>
    <w:basedOn w:val="4"/>
    <w:qFormat/>
    <w:uiPriority w:val="0"/>
    <w:rPr>
      <w:rFonts w:hint="eastAsia" w:ascii="宋体" w:hAnsi="宋体" w:eastAsia="宋体" w:cs="宋体"/>
      <w:color w:val="000000"/>
      <w:sz w:val="22"/>
      <w:szCs w:val="22"/>
      <w:u w:val="none"/>
    </w:rPr>
  </w:style>
  <w:style w:type="paragraph" w:customStyle="1" w:styleId="9">
    <w:name w:val="正文2"/>
    <w:basedOn w:val="1"/>
    <w:qFormat/>
    <w:uiPriority w:val="0"/>
    <w:pPr>
      <w:spacing w:before="156" w:line="360" w:lineRule="auto"/>
      <w:ind w:firstLine="510" w:firstLineChars="200"/>
    </w:pPr>
    <w:rPr>
      <w:sz w:val="24"/>
    </w:rPr>
  </w:style>
  <w:style w:type="character" w:customStyle="1" w:styleId="10">
    <w:name w:val="font11"/>
    <w:basedOn w:val="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2016-03-02T06:46:00Z</dcterms:created>
  <dc:creator>Administrator</dc:creator>
  <cp:lastModifiedBy>刘华盛</cp:lastModifiedBy>
  <cp:lastPrinted>2020-12-16T01:51:00Z</cp:lastPrinted>
  <dcterms:modified xsi:type="dcterms:W3CDTF">2021-09-02T02:09:39Z</dcterms:modified>
  <dc:title>关于西院门诊住院综合楼大堂采光井电动百叶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676BB8C8E330493DB527A03640A94E19</vt:lpwstr>
  </property>
</Properties>
</file>